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BA0A" w14:textId="601B5128" w:rsidR="00DC57F8" w:rsidRDefault="00DC57F8" w:rsidP="00E20AA3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30561B2" w14:textId="77777777" w:rsidR="00B21439" w:rsidRDefault="00B21439" w:rsidP="00E20AA3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314848A" w14:textId="5B5A2183" w:rsidR="001F302E" w:rsidRPr="00B9748E" w:rsidRDefault="001F302E" w:rsidP="00B9748E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48E">
        <w:rPr>
          <w:rFonts w:ascii="Times New Roman" w:hAnsi="Times New Roman" w:cs="Times New Roman"/>
          <w:b/>
          <w:bCs/>
        </w:rPr>
        <w:t>СОГЛАШЕНИЕ</w:t>
      </w:r>
    </w:p>
    <w:p w14:paraId="2BC48E62" w14:textId="77777777" w:rsidR="00B21439" w:rsidRPr="00B9748E" w:rsidRDefault="00B21439" w:rsidP="00B9748E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6A98334" w14:textId="1A088223" w:rsidR="00B21439" w:rsidRPr="00B9748E" w:rsidRDefault="001F302E" w:rsidP="00B9748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 xml:space="preserve">Санкт-Петербург </w:t>
      </w:r>
      <w:r w:rsidR="00B86D34" w:rsidRPr="00B9748E">
        <w:rPr>
          <w:rFonts w:ascii="Times New Roman" w:hAnsi="Times New Roman" w:cs="Times New Roman"/>
        </w:rPr>
        <w:t xml:space="preserve">                                                                 </w:t>
      </w:r>
      <w:r w:rsidR="00E20AA3" w:rsidRPr="00B9748E">
        <w:rPr>
          <w:rFonts w:ascii="Times New Roman" w:hAnsi="Times New Roman" w:cs="Times New Roman"/>
        </w:rPr>
        <w:t xml:space="preserve">                                </w:t>
      </w:r>
      <w:r w:rsidR="00B86D34" w:rsidRPr="00B9748E">
        <w:rPr>
          <w:rFonts w:ascii="Times New Roman" w:hAnsi="Times New Roman" w:cs="Times New Roman"/>
        </w:rPr>
        <w:t xml:space="preserve"> </w:t>
      </w:r>
      <w:r w:rsidRPr="00B9748E">
        <w:rPr>
          <w:rFonts w:ascii="Times New Roman" w:hAnsi="Times New Roman" w:cs="Times New Roman"/>
        </w:rPr>
        <w:t>«___» ______________ 2022 года</w:t>
      </w:r>
    </w:p>
    <w:p w14:paraId="53753B1A" w14:textId="77777777" w:rsidR="00B21439" w:rsidRPr="00B9748E" w:rsidRDefault="00B21439" w:rsidP="00B9748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</w:rPr>
      </w:pPr>
    </w:p>
    <w:p w14:paraId="487AF615" w14:textId="04448903" w:rsidR="00A41BF0" w:rsidRPr="00B9748E" w:rsidRDefault="00A41BF0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  <w:b/>
          <w:bCs/>
        </w:rPr>
        <w:t>Общество с ограниченной ответственностью «Финансово-строительная корпорация «Лидер Северо-Запад» (ООО «ФСК «Лидер Северо-Запад»)</w:t>
      </w:r>
      <w:r w:rsidRPr="00B9748E">
        <w:rPr>
          <w:rFonts w:ascii="Times New Roman" w:hAnsi="Times New Roman" w:cs="Times New Roman"/>
        </w:rPr>
        <w:t xml:space="preserve">, именуемое </w:t>
      </w:r>
      <w:r w:rsidR="00B21439" w:rsidRPr="00B9748E">
        <w:rPr>
          <w:rFonts w:ascii="Times New Roman" w:hAnsi="Times New Roman" w:cs="Times New Roman"/>
        </w:rPr>
        <w:t xml:space="preserve">в </w:t>
      </w:r>
      <w:r w:rsidRPr="00B9748E">
        <w:rPr>
          <w:rFonts w:ascii="Times New Roman" w:hAnsi="Times New Roman" w:cs="Times New Roman"/>
        </w:rPr>
        <w:t xml:space="preserve">дальнейшем «Застройщик»  в лице Агаронова Заура Борисовича, генерального директора управляющей организации - ООО «УК ФСК СЗ», действующего на основании протокола № 8 внеочередного общего собрания участников ООО «УК ФСК СЗ» от 27 июля 2021 года, протокола № 54 внеочередного общего собрания участников ООО «ФСК «Лидер Северо-Запад» от 24 мая 2021 года, договора о передаче полномочий единоличного исполнительного органа управляющей организации от 08 июня 2021 года, с одной стороны, </w:t>
      </w:r>
    </w:p>
    <w:p w14:paraId="27714929" w14:textId="0B2D4D18" w:rsidR="00A41BF0" w:rsidRPr="00B9748E" w:rsidRDefault="00A41BF0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  <w:b/>
          <w:bCs/>
        </w:rPr>
        <w:t>Общество с ограниченной ответственностью «Управляющая компания управдом-сервис №1» (ООО «УК УПРАВДОМ-СЕРВИС №1»)</w:t>
      </w:r>
      <w:r w:rsidRPr="00B9748E">
        <w:rPr>
          <w:rFonts w:ascii="Times New Roman" w:hAnsi="Times New Roman" w:cs="Times New Roman"/>
        </w:rPr>
        <w:t>, осуществляющие управление многоквартирных домов, расположенных по адресу: Ленинградская область, Всеволожский район, Бугровское сельское поселение, пос. Бугры, Воронцовский бульвар, дом 11, корп. 1 и корп</w:t>
      </w:r>
      <w:r w:rsidR="002B5931" w:rsidRPr="00B9748E">
        <w:rPr>
          <w:rFonts w:ascii="Times New Roman" w:hAnsi="Times New Roman" w:cs="Times New Roman"/>
        </w:rPr>
        <w:t>.</w:t>
      </w:r>
      <w:r w:rsidRPr="00B9748E">
        <w:rPr>
          <w:rFonts w:ascii="Times New Roman" w:hAnsi="Times New Roman" w:cs="Times New Roman"/>
        </w:rPr>
        <w:t xml:space="preserve">  6, именуемое в дальнейшем «Сторона-1»</w:t>
      </w:r>
      <w:r w:rsidR="002B5931" w:rsidRPr="00B9748E">
        <w:rPr>
          <w:rFonts w:ascii="Times New Roman" w:hAnsi="Times New Roman" w:cs="Times New Roman"/>
        </w:rPr>
        <w:t>,</w:t>
      </w:r>
      <w:r w:rsidRPr="00B9748E">
        <w:rPr>
          <w:rFonts w:ascii="Times New Roman" w:hAnsi="Times New Roman" w:cs="Times New Roman"/>
        </w:rPr>
        <w:t xml:space="preserve"> в лице Генерального директора Никитина Егора Михайловича, действующего на основании устава, с</w:t>
      </w:r>
      <w:r w:rsidR="002B5931" w:rsidRPr="00B9748E">
        <w:rPr>
          <w:rFonts w:ascii="Times New Roman" w:hAnsi="Times New Roman" w:cs="Times New Roman"/>
        </w:rPr>
        <w:t xml:space="preserve">о второй </w:t>
      </w:r>
      <w:r w:rsidRPr="00B9748E">
        <w:rPr>
          <w:rFonts w:ascii="Times New Roman" w:hAnsi="Times New Roman" w:cs="Times New Roman"/>
        </w:rPr>
        <w:t xml:space="preserve">стороны, и  </w:t>
      </w:r>
    </w:p>
    <w:p w14:paraId="5032FEC6" w14:textId="256412AD" w:rsidR="002B5931" w:rsidRPr="00B9748E" w:rsidRDefault="002B5931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  <w:b/>
          <w:bCs/>
        </w:rPr>
        <w:t>Общество с ограниченной ответственностью «УК Невский горизонт» (ООО «УК Невский горизонт»</w:t>
      </w:r>
      <w:r w:rsidRPr="00B9748E">
        <w:rPr>
          <w:rFonts w:ascii="Times New Roman" w:hAnsi="Times New Roman" w:cs="Times New Roman"/>
        </w:rPr>
        <w:t>), осуществляющие управление многоквартирных домов, расположенных по адресу: Ленинградская область, Всеволожский район, Бугровское сельское поселение, пос. Бугры, Воронцовский бульвар, дом 11, корп. 3 и корп. 4, именуемое в дальнейшем «Сторона-2», в лице Генерального директора Мироновой Ольги Александровны, действующей на основании устава, с третьей стороны,</w:t>
      </w:r>
    </w:p>
    <w:p w14:paraId="6979651D" w14:textId="689E8BBF" w:rsidR="00B86D34" w:rsidRPr="00B9748E" w:rsidRDefault="002B5931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  <w:b/>
          <w:bCs/>
        </w:rPr>
        <w:t>Товарищество собственников жилья «АП-СВЕТЛАНОВСКИЙ» (ТСЖ «АП-СВЕТЛАНОВСКИЙ»)</w:t>
      </w:r>
      <w:r w:rsidRPr="00B9748E">
        <w:rPr>
          <w:rFonts w:ascii="Times New Roman" w:hAnsi="Times New Roman" w:cs="Times New Roman"/>
        </w:rPr>
        <w:t xml:space="preserve">, осуществляющие управление многоквартирного дома, расположенного по адресу: Ленинградская область, Всеволожский район, Бугровское сельское поселение, пос. Бугры, Воронцовский бульвар, дом 11, корп. 5, именуемое в дальнейшем «Сторона-3», именуемое в дальнейшем «Сторона-3», в лице Председателя правления Сафиуллиной Алсу Ильясовны, действующей на основании устава, с четвертой стороны, </w:t>
      </w:r>
    </w:p>
    <w:p w14:paraId="02BF9D96" w14:textId="78D76BE4" w:rsidR="00B86D34" w:rsidRPr="00B9748E" w:rsidRDefault="002B5931" w:rsidP="0032490D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>сов</w:t>
      </w:r>
      <w:r w:rsidR="00B86D34" w:rsidRPr="00B9748E">
        <w:rPr>
          <w:rFonts w:ascii="Times New Roman" w:hAnsi="Times New Roman" w:cs="Times New Roman"/>
        </w:rPr>
        <w:t>местно именуемые «Стороны»,</w:t>
      </w:r>
      <w:r w:rsidR="00A41BF0" w:rsidRPr="00B9748E">
        <w:rPr>
          <w:rFonts w:ascii="Times New Roman" w:hAnsi="Times New Roman" w:cs="Times New Roman"/>
        </w:rPr>
        <w:t xml:space="preserve"> </w:t>
      </w:r>
      <w:r w:rsidR="00B86D34" w:rsidRPr="00B9748E">
        <w:rPr>
          <w:rFonts w:ascii="Times New Roman" w:hAnsi="Times New Roman" w:cs="Times New Roman"/>
        </w:rPr>
        <w:t>заключили настоящее соглашение (далее</w:t>
      </w:r>
      <w:r w:rsidRPr="00B9748E">
        <w:rPr>
          <w:rFonts w:ascii="Times New Roman" w:hAnsi="Times New Roman" w:cs="Times New Roman"/>
        </w:rPr>
        <w:t xml:space="preserve"> –</w:t>
      </w:r>
      <w:r w:rsidR="00B86D34" w:rsidRPr="00B9748E">
        <w:rPr>
          <w:rFonts w:ascii="Times New Roman" w:hAnsi="Times New Roman" w:cs="Times New Roman"/>
        </w:rPr>
        <w:t xml:space="preserve"> «Соглашение») о нижеследующем:</w:t>
      </w:r>
    </w:p>
    <w:p w14:paraId="776685B7" w14:textId="77777777" w:rsidR="009172E8" w:rsidRPr="00B9748E" w:rsidRDefault="009172E8" w:rsidP="00B9748E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93DD18" w14:textId="1BDBF629" w:rsidR="00B9748E" w:rsidRPr="00B9748E" w:rsidRDefault="00B86D34" w:rsidP="00B9748E">
      <w:pPr>
        <w:pStyle w:val="a8"/>
        <w:numPr>
          <w:ilvl w:val="0"/>
          <w:numId w:val="1"/>
        </w:num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48E">
        <w:rPr>
          <w:rFonts w:ascii="Times New Roman" w:hAnsi="Times New Roman" w:cs="Times New Roman"/>
          <w:b/>
          <w:bCs/>
        </w:rPr>
        <w:t>ТЕРМИНЫ И ОПРЕДЕЛЕНИЯ</w:t>
      </w:r>
    </w:p>
    <w:p w14:paraId="25C3519E" w14:textId="5FDB85A8" w:rsidR="00EA213B" w:rsidRDefault="00C46FEC" w:rsidP="0026645E">
      <w:pPr>
        <w:pStyle w:val="a8"/>
        <w:numPr>
          <w:ilvl w:val="1"/>
          <w:numId w:val="1"/>
        </w:numPr>
        <w:tabs>
          <w:tab w:val="left" w:pos="426"/>
          <w:tab w:val="left" w:pos="378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 xml:space="preserve"> </w:t>
      </w:r>
      <w:r w:rsidR="00EA213B" w:rsidRPr="00B9748E">
        <w:rPr>
          <w:rFonts w:ascii="Times New Roman" w:hAnsi="Times New Roman" w:cs="Times New Roman"/>
        </w:rPr>
        <w:t>Малые архитектурные формы – ограждение, проходящее по периметру жилого комплекса «Up-квартал «Светлановский», включающ</w:t>
      </w:r>
      <w:r w:rsidR="00B9748E">
        <w:rPr>
          <w:rFonts w:ascii="Times New Roman" w:hAnsi="Times New Roman" w:cs="Times New Roman"/>
        </w:rPr>
        <w:t>и</w:t>
      </w:r>
      <w:r w:rsidR="00EA213B" w:rsidRPr="00B9748E">
        <w:rPr>
          <w:rFonts w:ascii="Times New Roman" w:hAnsi="Times New Roman" w:cs="Times New Roman"/>
        </w:rPr>
        <w:t>е систему контроля и управления доступом (ворота, калитки)</w:t>
      </w:r>
      <w:r w:rsidR="00F97779" w:rsidRPr="00B9748E">
        <w:rPr>
          <w:rFonts w:ascii="Times New Roman" w:hAnsi="Times New Roman" w:cs="Times New Roman"/>
        </w:rPr>
        <w:t>,</w:t>
      </w:r>
      <w:r w:rsidR="00EA213B" w:rsidRPr="00B9748E">
        <w:rPr>
          <w:rFonts w:ascii="Times New Roman" w:hAnsi="Times New Roman" w:cs="Times New Roman"/>
        </w:rPr>
        <w:t xml:space="preserve"> </w:t>
      </w:r>
      <w:r w:rsidR="0026645E">
        <w:rPr>
          <w:rFonts w:ascii="Times New Roman" w:hAnsi="Times New Roman" w:cs="Times New Roman"/>
        </w:rPr>
        <w:t xml:space="preserve">установленное </w:t>
      </w:r>
      <w:r w:rsidR="00EA213B" w:rsidRPr="00B9748E">
        <w:rPr>
          <w:rFonts w:ascii="Times New Roman" w:hAnsi="Times New Roman" w:cs="Times New Roman"/>
        </w:rPr>
        <w:t xml:space="preserve">Застройщиком при строительстве многоквартирных домов. </w:t>
      </w:r>
    </w:p>
    <w:p w14:paraId="1022BF99" w14:textId="46727077" w:rsidR="0026645E" w:rsidRPr="00B9748E" w:rsidRDefault="0026645E" w:rsidP="0026645E">
      <w:pPr>
        <w:pStyle w:val="a8"/>
        <w:tabs>
          <w:tab w:val="left" w:pos="426"/>
          <w:tab w:val="left" w:pos="3780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1C1A3248" w14:textId="12F95BBF" w:rsidR="00F97779" w:rsidRPr="00B9748E" w:rsidRDefault="00EA213B" w:rsidP="0026645E">
      <w:pPr>
        <w:pStyle w:val="a8"/>
        <w:numPr>
          <w:ilvl w:val="1"/>
          <w:numId w:val="1"/>
        </w:numPr>
        <w:tabs>
          <w:tab w:val="left" w:pos="426"/>
          <w:tab w:val="left" w:pos="3780"/>
        </w:tabs>
        <w:spacing w:before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>Многоквартирные дома – созданные Застройщиком на основании Разрешения на строительство № RU47504302-</w:t>
      </w:r>
      <w:r w:rsidR="00B9748E">
        <w:rPr>
          <w:rFonts w:ascii="Times New Roman" w:hAnsi="Times New Roman" w:cs="Times New Roman"/>
        </w:rPr>
        <w:t>3</w:t>
      </w:r>
      <w:r w:rsidRPr="00B9748E">
        <w:rPr>
          <w:rFonts w:ascii="Times New Roman" w:hAnsi="Times New Roman" w:cs="Times New Roman"/>
        </w:rPr>
        <w:t>20 от 26.12.2014 г. объекты капитального строительства</w:t>
      </w:r>
      <w:r w:rsidR="0032490D">
        <w:rPr>
          <w:rFonts w:ascii="Times New Roman" w:hAnsi="Times New Roman" w:cs="Times New Roman"/>
        </w:rPr>
        <w:t>,</w:t>
      </w:r>
      <w:r w:rsidR="00121BA3" w:rsidRPr="00B9748E">
        <w:rPr>
          <w:rFonts w:ascii="Times New Roman" w:hAnsi="Times New Roman" w:cs="Times New Roman"/>
        </w:rPr>
        <w:t xml:space="preserve"> расположенные по адресу Ленинградская область, Всеволожский район, Бугровское сельское поселение, пос. Бугры, Воронцовский бульвар, дом 11, корп. 1, 3</w:t>
      </w:r>
      <w:r w:rsidRPr="00B9748E">
        <w:rPr>
          <w:rFonts w:ascii="Times New Roman" w:hAnsi="Times New Roman" w:cs="Times New Roman"/>
        </w:rPr>
        <w:t>,</w:t>
      </w:r>
      <w:r w:rsidR="00121BA3" w:rsidRPr="00B9748E">
        <w:rPr>
          <w:rFonts w:ascii="Times New Roman" w:hAnsi="Times New Roman" w:cs="Times New Roman"/>
        </w:rPr>
        <w:t xml:space="preserve"> 4, 5, 6,</w:t>
      </w:r>
      <w:r w:rsidRPr="00B9748E">
        <w:rPr>
          <w:rFonts w:ascii="Times New Roman" w:hAnsi="Times New Roman" w:cs="Times New Roman"/>
        </w:rPr>
        <w:t xml:space="preserve"> находящиеся под управлением Стороны-1, Стороны-2, Стороны-3</w:t>
      </w:r>
      <w:r w:rsidR="0026645E">
        <w:rPr>
          <w:rFonts w:ascii="Times New Roman" w:hAnsi="Times New Roman" w:cs="Times New Roman"/>
        </w:rPr>
        <w:t>,</w:t>
      </w:r>
      <w:r w:rsidRPr="00B9748E">
        <w:rPr>
          <w:rFonts w:ascii="Times New Roman" w:hAnsi="Times New Roman" w:cs="Times New Roman"/>
        </w:rPr>
        <w:t xml:space="preserve"> входящие в состав жилого комплекса «</w:t>
      </w:r>
      <w:r w:rsidRPr="00B9748E">
        <w:rPr>
          <w:rFonts w:ascii="Times New Roman" w:hAnsi="Times New Roman" w:cs="Times New Roman"/>
          <w:lang w:val="en-US"/>
        </w:rPr>
        <w:t>Up</w:t>
      </w:r>
      <w:r w:rsidRPr="00B9748E">
        <w:rPr>
          <w:rFonts w:ascii="Times New Roman" w:hAnsi="Times New Roman" w:cs="Times New Roman"/>
        </w:rPr>
        <w:t xml:space="preserve">-квартал «Светлановский». </w:t>
      </w:r>
    </w:p>
    <w:p w14:paraId="7391C133" w14:textId="77777777" w:rsidR="002B5931" w:rsidRPr="00B9748E" w:rsidRDefault="002B5931" w:rsidP="00B9748E">
      <w:pPr>
        <w:pStyle w:val="a8"/>
        <w:tabs>
          <w:tab w:val="left" w:pos="426"/>
          <w:tab w:val="left" w:pos="37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723C01EB" w14:textId="3BE24C31" w:rsidR="00484359" w:rsidRPr="00B9748E" w:rsidRDefault="00C46FEC" w:rsidP="00B9748E">
      <w:pPr>
        <w:pStyle w:val="a8"/>
        <w:tabs>
          <w:tab w:val="left" w:pos="426"/>
          <w:tab w:val="left" w:pos="37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9748E">
        <w:rPr>
          <w:rFonts w:ascii="Times New Roman" w:hAnsi="Times New Roman" w:cs="Times New Roman"/>
          <w:b/>
          <w:bCs/>
        </w:rPr>
        <w:t>2</w:t>
      </w:r>
      <w:r w:rsidR="00484359" w:rsidRPr="00B9748E">
        <w:rPr>
          <w:rFonts w:ascii="Times New Roman" w:hAnsi="Times New Roman" w:cs="Times New Roman"/>
          <w:b/>
          <w:bCs/>
        </w:rPr>
        <w:t xml:space="preserve">. </w:t>
      </w:r>
      <w:r w:rsidRPr="00B9748E">
        <w:rPr>
          <w:rFonts w:ascii="Times New Roman" w:hAnsi="Times New Roman" w:cs="Times New Roman"/>
          <w:b/>
          <w:bCs/>
        </w:rPr>
        <w:t>ПРЕДМЕТ СОГЛАШЕНИЯ</w:t>
      </w:r>
    </w:p>
    <w:p w14:paraId="5426E151" w14:textId="077B7A67" w:rsidR="00254EC3" w:rsidRPr="00B9748E" w:rsidRDefault="00067AF4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>2</w:t>
      </w:r>
      <w:r w:rsidR="00484359" w:rsidRPr="00B9748E">
        <w:rPr>
          <w:rFonts w:ascii="Times New Roman" w:hAnsi="Times New Roman" w:cs="Times New Roman"/>
        </w:rPr>
        <w:t>.1</w:t>
      </w:r>
      <w:r w:rsidR="0026645E">
        <w:rPr>
          <w:rFonts w:ascii="Times New Roman" w:hAnsi="Times New Roman" w:cs="Times New Roman"/>
        </w:rPr>
        <w:t xml:space="preserve">. </w:t>
      </w:r>
      <w:r w:rsidR="00121BA3" w:rsidRPr="00B9748E">
        <w:rPr>
          <w:rFonts w:ascii="Times New Roman" w:hAnsi="Times New Roman" w:cs="Times New Roman"/>
        </w:rPr>
        <w:t>Настоящим стороны признают, что малые архитектурные формы, расположенные на земельном участке с кадастровым номером 47:07:0713003:994</w:t>
      </w:r>
      <w:r w:rsidR="00541B4E">
        <w:rPr>
          <w:rFonts w:ascii="Times New Roman" w:hAnsi="Times New Roman" w:cs="Times New Roman"/>
        </w:rPr>
        <w:t>,</w:t>
      </w:r>
      <w:r w:rsidR="00121BA3" w:rsidRPr="00B9748E">
        <w:rPr>
          <w:rFonts w:ascii="Times New Roman" w:hAnsi="Times New Roman" w:cs="Times New Roman"/>
        </w:rPr>
        <w:t xml:space="preserve"> входят в состав жилого комплекса «Up-квартал «Светлановский»</w:t>
      </w:r>
      <w:r w:rsidR="0032490D">
        <w:rPr>
          <w:rFonts w:ascii="Times New Roman" w:hAnsi="Times New Roman" w:cs="Times New Roman"/>
        </w:rPr>
        <w:t xml:space="preserve"> и не являются собственностью Застройщика</w:t>
      </w:r>
      <w:r w:rsidR="00121BA3" w:rsidRPr="00B9748E">
        <w:rPr>
          <w:rFonts w:ascii="Times New Roman" w:hAnsi="Times New Roman" w:cs="Times New Roman"/>
        </w:rPr>
        <w:t>.</w:t>
      </w:r>
    </w:p>
    <w:p w14:paraId="24FCBBBC" w14:textId="4B07E152" w:rsidR="003B59CA" w:rsidRPr="00B9748E" w:rsidRDefault="00121BA3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 xml:space="preserve">2.2. </w:t>
      </w:r>
      <w:r w:rsidR="00B27A2F" w:rsidRPr="00B9748E">
        <w:rPr>
          <w:rFonts w:ascii="Times New Roman" w:hAnsi="Times New Roman" w:cs="Times New Roman"/>
        </w:rPr>
        <w:t xml:space="preserve">Застройщик заверяет Стороны-1, Стороны-2, Стороны-3, что </w:t>
      </w:r>
      <w:r w:rsidR="003B59CA" w:rsidRPr="00B9748E">
        <w:rPr>
          <w:rFonts w:ascii="Times New Roman" w:hAnsi="Times New Roman" w:cs="Times New Roman"/>
        </w:rPr>
        <w:t xml:space="preserve">в отношение </w:t>
      </w:r>
      <w:r w:rsidR="00541B4E">
        <w:rPr>
          <w:rFonts w:ascii="Times New Roman" w:hAnsi="Times New Roman" w:cs="Times New Roman"/>
        </w:rPr>
        <w:t>малых архитектурных форм</w:t>
      </w:r>
      <w:r w:rsidR="003B59CA" w:rsidRPr="00B9748E">
        <w:rPr>
          <w:rFonts w:ascii="Times New Roman" w:hAnsi="Times New Roman" w:cs="Times New Roman"/>
        </w:rPr>
        <w:t xml:space="preserve"> не заключались договоры по</w:t>
      </w:r>
      <w:r w:rsidR="00541B4E">
        <w:rPr>
          <w:rFonts w:ascii="Times New Roman" w:hAnsi="Times New Roman" w:cs="Times New Roman"/>
        </w:rPr>
        <w:t xml:space="preserve"> их</w:t>
      </w:r>
      <w:r w:rsidR="003B59CA" w:rsidRPr="00B9748E">
        <w:rPr>
          <w:rFonts w:ascii="Times New Roman" w:hAnsi="Times New Roman" w:cs="Times New Roman"/>
        </w:rPr>
        <w:t xml:space="preserve"> отчуждению в пользу третьих лиц,</w:t>
      </w:r>
      <w:r w:rsidR="00541B4E">
        <w:rPr>
          <w:rFonts w:ascii="Times New Roman" w:hAnsi="Times New Roman" w:cs="Times New Roman"/>
        </w:rPr>
        <w:t xml:space="preserve"> в т.ч. договоры аренды, безвозмездного пользования.</w:t>
      </w:r>
      <w:r w:rsidR="003B59CA" w:rsidRPr="00B9748E">
        <w:rPr>
          <w:rFonts w:ascii="Times New Roman" w:hAnsi="Times New Roman" w:cs="Times New Roman"/>
        </w:rPr>
        <w:t xml:space="preserve"> Застройщик </w:t>
      </w:r>
      <w:r w:rsidR="009172E8" w:rsidRPr="00B9748E">
        <w:rPr>
          <w:rFonts w:ascii="Times New Roman" w:hAnsi="Times New Roman" w:cs="Times New Roman"/>
        </w:rPr>
        <w:t xml:space="preserve">подтверждает, что </w:t>
      </w:r>
      <w:r w:rsidR="003B59CA" w:rsidRPr="00B9748E">
        <w:rPr>
          <w:rFonts w:ascii="Times New Roman" w:hAnsi="Times New Roman" w:cs="Times New Roman"/>
        </w:rPr>
        <w:t>не осуществляет использование</w:t>
      </w:r>
      <w:r w:rsidR="009172E8" w:rsidRPr="00B9748E">
        <w:rPr>
          <w:rFonts w:ascii="Times New Roman" w:hAnsi="Times New Roman" w:cs="Times New Roman"/>
        </w:rPr>
        <w:t xml:space="preserve"> малых архитектурных форм</w:t>
      </w:r>
      <w:r w:rsidR="003B59CA" w:rsidRPr="00B9748E">
        <w:rPr>
          <w:rFonts w:ascii="Times New Roman" w:hAnsi="Times New Roman" w:cs="Times New Roman"/>
        </w:rPr>
        <w:t xml:space="preserve"> и не возражает против </w:t>
      </w:r>
      <w:r w:rsidR="00541B4E">
        <w:rPr>
          <w:rFonts w:ascii="Times New Roman" w:hAnsi="Times New Roman" w:cs="Times New Roman"/>
        </w:rPr>
        <w:t xml:space="preserve">проведения </w:t>
      </w:r>
      <w:r w:rsidR="0026645E">
        <w:rPr>
          <w:rFonts w:ascii="Times New Roman" w:hAnsi="Times New Roman" w:cs="Times New Roman"/>
        </w:rPr>
        <w:t xml:space="preserve">общего </w:t>
      </w:r>
      <w:r w:rsidR="00541B4E">
        <w:rPr>
          <w:rFonts w:ascii="Times New Roman" w:hAnsi="Times New Roman" w:cs="Times New Roman"/>
        </w:rPr>
        <w:t>собрания</w:t>
      </w:r>
      <w:r w:rsidR="0026645E">
        <w:rPr>
          <w:rFonts w:ascii="Times New Roman" w:hAnsi="Times New Roman" w:cs="Times New Roman"/>
        </w:rPr>
        <w:t xml:space="preserve"> собственников многоквартирных домов</w:t>
      </w:r>
      <w:r w:rsidR="00541B4E">
        <w:rPr>
          <w:rFonts w:ascii="Times New Roman" w:hAnsi="Times New Roman" w:cs="Times New Roman"/>
        </w:rPr>
        <w:t xml:space="preserve"> о включении малых архитектурных форм в состав общего имущества</w:t>
      </w:r>
      <w:r w:rsidR="003B59CA" w:rsidRPr="00B9748E">
        <w:rPr>
          <w:rFonts w:ascii="Times New Roman" w:hAnsi="Times New Roman" w:cs="Times New Roman"/>
        </w:rPr>
        <w:t xml:space="preserve">. </w:t>
      </w:r>
    </w:p>
    <w:p w14:paraId="6F104AC7" w14:textId="3C54BCCE" w:rsidR="009172E8" w:rsidRDefault="00B27A2F" w:rsidP="0076195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 xml:space="preserve">2.3. </w:t>
      </w:r>
      <w:r w:rsidR="00121BA3" w:rsidRPr="00B9748E">
        <w:rPr>
          <w:rFonts w:ascii="Times New Roman" w:hAnsi="Times New Roman" w:cs="Times New Roman"/>
        </w:rPr>
        <w:t>Настоящим Сторона-1, Сторона-2, Сторона-3</w:t>
      </w:r>
      <w:r w:rsidR="00541B4E">
        <w:rPr>
          <w:rFonts w:ascii="Times New Roman" w:hAnsi="Times New Roman" w:cs="Times New Roman"/>
        </w:rPr>
        <w:t>, с учетом положений п. 2.1-2.2 настоящего Соглашения,</w:t>
      </w:r>
      <w:r w:rsidR="00121BA3" w:rsidRPr="00B9748E">
        <w:rPr>
          <w:rFonts w:ascii="Times New Roman" w:hAnsi="Times New Roman" w:cs="Times New Roman"/>
        </w:rPr>
        <w:t xml:space="preserve"> обязуются инициировать общее собрание собственников многоквартирных домов по вопросу включения </w:t>
      </w:r>
      <w:r w:rsidR="00121BA3" w:rsidRPr="00B9748E">
        <w:rPr>
          <w:rFonts w:ascii="Times New Roman" w:hAnsi="Times New Roman" w:cs="Times New Roman"/>
        </w:rPr>
        <w:lastRenderedPageBreak/>
        <w:t>малых архитектурных форм в состав общего имущества</w:t>
      </w:r>
      <w:r w:rsidRPr="00B9748E">
        <w:rPr>
          <w:rFonts w:ascii="Times New Roman" w:hAnsi="Times New Roman" w:cs="Times New Roman"/>
        </w:rPr>
        <w:t xml:space="preserve"> многоквартирных домов</w:t>
      </w:r>
      <w:r w:rsidR="003B59CA" w:rsidRPr="00B9748E">
        <w:rPr>
          <w:rFonts w:ascii="Times New Roman" w:hAnsi="Times New Roman" w:cs="Times New Roman"/>
        </w:rPr>
        <w:t xml:space="preserve"> и осуществлять их дальнейшее содержание и эксплуатацию. </w:t>
      </w:r>
    </w:p>
    <w:p w14:paraId="19DC0C05" w14:textId="77777777" w:rsidR="00761954" w:rsidRPr="00B9748E" w:rsidRDefault="00761954" w:rsidP="00761954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317FB1F" w14:textId="3F38DD68" w:rsidR="00C46FEC" w:rsidRPr="00B9748E" w:rsidRDefault="003B34B3" w:rsidP="00B9748E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748E">
        <w:rPr>
          <w:rFonts w:ascii="Times New Roman" w:hAnsi="Times New Roman" w:cs="Times New Roman"/>
          <w:b/>
          <w:bCs/>
        </w:rPr>
        <w:t>3</w:t>
      </w:r>
      <w:r w:rsidR="00C46FEC" w:rsidRPr="00B9748E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79D6DEBD" w14:textId="1F847F51" w:rsidR="00E20AA3" w:rsidRPr="00B9748E" w:rsidRDefault="00A628F4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>3.1. Соглашение вступает в силу с момента подписания</w:t>
      </w:r>
      <w:r w:rsidR="009172E8" w:rsidRPr="00B9748E">
        <w:rPr>
          <w:rFonts w:ascii="Times New Roman" w:hAnsi="Times New Roman" w:cs="Times New Roman"/>
        </w:rPr>
        <w:t xml:space="preserve"> и действует до полного исполнения Сторонами своих обязательств по нему</w:t>
      </w:r>
      <w:r w:rsidR="00E20AA3" w:rsidRPr="00B9748E">
        <w:rPr>
          <w:rFonts w:ascii="Times New Roman" w:hAnsi="Times New Roman" w:cs="Times New Roman"/>
        </w:rPr>
        <w:t>.</w:t>
      </w:r>
    </w:p>
    <w:p w14:paraId="56C3A881" w14:textId="2F77F3F2" w:rsidR="009172E8" w:rsidRPr="00B9748E" w:rsidRDefault="00A628F4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>3.</w:t>
      </w:r>
      <w:r w:rsidR="009172E8" w:rsidRPr="00B9748E">
        <w:rPr>
          <w:rFonts w:ascii="Times New Roman" w:hAnsi="Times New Roman" w:cs="Times New Roman"/>
        </w:rPr>
        <w:t>2</w:t>
      </w:r>
      <w:r w:rsidRPr="00B9748E">
        <w:rPr>
          <w:rFonts w:ascii="Times New Roman" w:hAnsi="Times New Roman" w:cs="Times New Roman"/>
        </w:rPr>
        <w:t xml:space="preserve">. </w:t>
      </w:r>
      <w:r w:rsidR="009172E8" w:rsidRPr="00B9748E">
        <w:rPr>
          <w:rFonts w:ascii="Times New Roman" w:hAnsi="Times New Roman" w:cs="Times New Roman"/>
        </w:rPr>
        <w:t xml:space="preserve">Все споры и разногласия, которые могут возникнуть между Сторонами по вопросам, не нашедшим своего отражения в настоящем Соглашении, будут разрешаться путем переговоров на компромиссных началах. </w:t>
      </w:r>
    </w:p>
    <w:p w14:paraId="2B245068" w14:textId="2984602C" w:rsidR="009172E8" w:rsidRPr="00B9748E" w:rsidRDefault="009172E8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 xml:space="preserve">3.3. При неурегулировании в процессе переговоров спорных вопросов, </w:t>
      </w:r>
      <w:r w:rsidR="00541B4E">
        <w:rPr>
          <w:rFonts w:ascii="Times New Roman" w:hAnsi="Times New Roman" w:cs="Times New Roman"/>
        </w:rPr>
        <w:t>последние</w:t>
      </w:r>
      <w:r w:rsidRPr="00B9748E">
        <w:rPr>
          <w:rFonts w:ascii="Times New Roman" w:hAnsi="Times New Roman" w:cs="Times New Roman"/>
        </w:rPr>
        <w:t xml:space="preserve"> разрешаются в Арбитражном суде Санкт-Петербурга и Ленинградской области.</w:t>
      </w:r>
    </w:p>
    <w:p w14:paraId="2B2D5CB5" w14:textId="099E1C26" w:rsidR="009172E8" w:rsidRPr="00B9748E" w:rsidRDefault="009172E8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 xml:space="preserve">3.4. Любые изменения и дополнения к настоящему </w:t>
      </w:r>
      <w:r w:rsidR="00541B4E">
        <w:rPr>
          <w:rFonts w:ascii="Times New Roman" w:hAnsi="Times New Roman" w:cs="Times New Roman"/>
        </w:rPr>
        <w:t>С</w:t>
      </w:r>
      <w:r w:rsidRPr="00B9748E">
        <w:rPr>
          <w:rFonts w:ascii="Times New Roman" w:hAnsi="Times New Roman" w:cs="Times New Roman"/>
        </w:rPr>
        <w:t xml:space="preserve">оглашению действительны, при условии, если они совершены в письменной форме, подписаны надлежащим образом уполномоченными представителями Сторон. </w:t>
      </w:r>
    </w:p>
    <w:p w14:paraId="5C832FE9" w14:textId="04148843" w:rsidR="009172E8" w:rsidRPr="00B9748E" w:rsidRDefault="009172E8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>3.5. Односторонний отказ от исполнения Соглашения (расторжение соглашения) не допускается.</w:t>
      </w:r>
    </w:p>
    <w:p w14:paraId="2C9E0255" w14:textId="1405C862" w:rsidR="00A628F4" w:rsidRPr="00B9748E" w:rsidRDefault="009172E8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>3.6.</w:t>
      </w:r>
      <w:r w:rsidR="00541B4E">
        <w:rPr>
          <w:rFonts w:ascii="Times New Roman" w:hAnsi="Times New Roman" w:cs="Times New Roman"/>
        </w:rPr>
        <w:t xml:space="preserve"> </w:t>
      </w:r>
      <w:r w:rsidR="00A628F4" w:rsidRPr="00B9748E">
        <w:rPr>
          <w:rFonts w:ascii="Times New Roman" w:hAnsi="Times New Roman" w:cs="Times New Roman"/>
        </w:rPr>
        <w:t xml:space="preserve">Соглашение составлено в </w:t>
      </w:r>
      <w:r w:rsidR="00F97779" w:rsidRPr="00B9748E">
        <w:rPr>
          <w:rFonts w:ascii="Times New Roman" w:hAnsi="Times New Roman" w:cs="Times New Roman"/>
        </w:rPr>
        <w:t>четырех</w:t>
      </w:r>
      <w:r w:rsidR="00A628F4" w:rsidRPr="00B9748E">
        <w:rPr>
          <w:rFonts w:ascii="Times New Roman" w:hAnsi="Times New Roman" w:cs="Times New Roman"/>
        </w:rPr>
        <w:t xml:space="preserve"> подлинных экземплярах: один – для </w:t>
      </w:r>
      <w:r w:rsidR="00F97779" w:rsidRPr="00B9748E">
        <w:rPr>
          <w:rFonts w:ascii="Times New Roman" w:hAnsi="Times New Roman" w:cs="Times New Roman"/>
        </w:rPr>
        <w:t>Застройщика</w:t>
      </w:r>
      <w:r w:rsidR="00A628F4" w:rsidRPr="00B9748E">
        <w:rPr>
          <w:rFonts w:ascii="Times New Roman" w:hAnsi="Times New Roman" w:cs="Times New Roman"/>
        </w:rPr>
        <w:t xml:space="preserve">, один – для </w:t>
      </w:r>
      <w:r w:rsidR="00F97779" w:rsidRPr="00B9748E">
        <w:rPr>
          <w:rFonts w:ascii="Times New Roman" w:hAnsi="Times New Roman" w:cs="Times New Roman"/>
        </w:rPr>
        <w:t>Стороны</w:t>
      </w:r>
      <w:r w:rsidR="00A628F4" w:rsidRPr="00B9748E">
        <w:rPr>
          <w:rFonts w:ascii="Times New Roman" w:hAnsi="Times New Roman" w:cs="Times New Roman"/>
        </w:rPr>
        <w:t xml:space="preserve">-1, один – для </w:t>
      </w:r>
      <w:r w:rsidR="00F97779" w:rsidRPr="00B9748E">
        <w:rPr>
          <w:rFonts w:ascii="Times New Roman" w:hAnsi="Times New Roman" w:cs="Times New Roman"/>
        </w:rPr>
        <w:t>Стороны</w:t>
      </w:r>
      <w:r w:rsidR="00A628F4" w:rsidRPr="00B9748E">
        <w:rPr>
          <w:rFonts w:ascii="Times New Roman" w:hAnsi="Times New Roman" w:cs="Times New Roman"/>
        </w:rPr>
        <w:t xml:space="preserve">-2, один – для </w:t>
      </w:r>
      <w:r w:rsidR="00F97779" w:rsidRPr="00B9748E">
        <w:rPr>
          <w:rFonts w:ascii="Times New Roman" w:hAnsi="Times New Roman" w:cs="Times New Roman"/>
        </w:rPr>
        <w:t>Стороны</w:t>
      </w:r>
      <w:r w:rsidR="00A628F4" w:rsidRPr="00B9748E">
        <w:rPr>
          <w:rFonts w:ascii="Times New Roman" w:hAnsi="Times New Roman" w:cs="Times New Roman"/>
        </w:rPr>
        <w:t>-3.</w:t>
      </w:r>
    </w:p>
    <w:p w14:paraId="41442C5B" w14:textId="7CE9F845" w:rsidR="00C46FEC" w:rsidRPr="00B9748E" w:rsidRDefault="00A628F4" w:rsidP="00B9748E">
      <w:pPr>
        <w:tabs>
          <w:tab w:val="left" w:pos="3780"/>
        </w:tabs>
        <w:spacing w:line="240" w:lineRule="auto"/>
        <w:jc w:val="both"/>
        <w:rPr>
          <w:rFonts w:ascii="Times New Roman" w:hAnsi="Times New Roman" w:cs="Times New Roman"/>
        </w:rPr>
      </w:pPr>
      <w:r w:rsidRPr="00B9748E">
        <w:rPr>
          <w:rFonts w:ascii="Times New Roman" w:hAnsi="Times New Roman" w:cs="Times New Roman"/>
        </w:rPr>
        <w:t>3.</w:t>
      </w:r>
      <w:r w:rsidR="009172E8" w:rsidRPr="00B9748E">
        <w:rPr>
          <w:rFonts w:ascii="Times New Roman" w:hAnsi="Times New Roman" w:cs="Times New Roman"/>
        </w:rPr>
        <w:t>7</w:t>
      </w:r>
      <w:r w:rsidRPr="00B9748E">
        <w:rPr>
          <w:rFonts w:ascii="Times New Roman" w:hAnsi="Times New Roman" w:cs="Times New Roman"/>
        </w:rPr>
        <w:t>. Во всем остальном, что не предусмотрено Соглашением, Стороны руководствуются положениями действующего законодательства РФ.</w:t>
      </w:r>
    </w:p>
    <w:p w14:paraId="36E66694" w14:textId="77777777" w:rsidR="009172E8" w:rsidRPr="00B9748E" w:rsidRDefault="009172E8" w:rsidP="00B9748E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29DB08" w14:textId="524D5CB2" w:rsidR="00DC57F8" w:rsidRPr="00B9748E" w:rsidRDefault="00E20AA3" w:rsidP="00B9748E">
      <w:pPr>
        <w:pStyle w:val="a9"/>
        <w:tabs>
          <w:tab w:val="left" w:pos="0"/>
          <w:tab w:val="left" w:pos="225"/>
        </w:tabs>
        <w:ind w:left="225"/>
        <w:jc w:val="center"/>
        <w:rPr>
          <w:b/>
          <w:szCs w:val="22"/>
        </w:rPr>
      </w:pPr>
      <w:r w:rsidRPr="00B9748E">
        <w:rPr>
          <w:b/>
          <w:szCs w:val="22"/>
        </w:rPr>
        <w:t xml:space="preserve">4. </w:t>
      </w:r>
      <w:r w:rsidR="00C46FEC" w:rsidRPr="00B9748E">
        <w:rPr>
          <w:b/>
          <w:szCs w:val="22"/>
        </w:rPr>
        <w:t xml:space="preserve">РЕКВИЗИТЫ </w:t>
      </w:r>
      <w:r w:rsidRPr="00B9748E">
        <w:rPr>
          <w:b/>
          <w:szCs w:val="22"/>
        </w:rPr>
        <w:t xml:space="preserve">И ПОДПИСИ </w:t>
      </w:r>
      <w:r w:rsidR="00C46FEC" w:rsidRPr="00B9748E">
        <w:rPr>
          <w:b/>
          <w:szCs w:val="22"/>
        </w:rPr>
        <w:t>СТОРОН</w:t>
      </w:r>
    </w:p>
    <w:tbl>
      <w:tblPr>
        <w:tblStyle w:val="af3"/>
        <w:tblW w:w="1034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F97779" w:rsidRPr="00B9748E" w14:paraId="57E2DC96" w14:textId="77777777" w:rsidTr="00B27A2F">
        <w:tc>
          <w:tcPr>
            <w:tcW w:w="5103" w:type="dxa"/>
          </w:tcPr>
          <w:p w14:paraId="6A697B01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48E">
              <w:rPr>
                <w:rFonts w:ascii="Times New Roman" w:hAnsi="Times New Roman" w:cs="Times New Roman"/>
                <w:b/>
                <w:bCs/>
              </w:rPr>
              <w:t>Застройщик</w:t>
            </w:r>
            <w:r w:rsidRPr="00B9748E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BA0CFF0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48E">
              <w:rPr>
                <w:rFonts w:ascii="Times New Roman" w:hAnsi="Times New Roman" w:cs="Times New Roman"/>
                <w:b/>
                <w:bCs/>
              </w:rPr>
              <w:t>ООО «ФСК «Лидер Северо-Запад»</w:t>
            </w:r>
          </w:p>
          <w:p w14:paraId="1356290B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Юридический адрес: 188660, Ленинградская обл., Всеволожский район, п. Бугры, Воронцовский б-р, д. 11, корп. 1, пом. 7-Н</w:t>
            </w:r>
          </w:p>
          <w:p w14:paraId="6B715267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Фактический адрес: 197198, Санкт-Петербург, Большой пр. П.С., д. 48, лит. А, офис 506</w:t>
            </w:r>
          </w:p>
          <w:p w14:paraId="7F3851F8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ИНН 7802847404 ОГРН 1147847002137</w:t>
            </w:r>
          </w:p>
          <w:p w14:paraId="56D9962D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469C4B62" w14:textId="77777777" w:rsid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 xml:space="preserve">Генеральный директор управляющей </w:t>
            </w:r>
          </w:p>
          <w:p w14:paraId="257E898F" w14:textId="69945694" w:rsidR="00DC57F8" w:rsidRPr="00B9748E" w:rsidRDefault="00B9748E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О</w:t>
            </w:r>
            <w:r w:rsidR="00DC57F8" w:rsidRPr="00B9748E">
              <w:rPr>
                <w:rFonts w:ascii="Times New Roman" w:hAnsi="Times New Roman" w:cs="Times New Roman"/>
              </w:rPr>
              <w:t>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1439" w:rsidRPr="00B9748E">
              <w:rPr>
                <w:rFonts w:ascii="Times New Roman" w:hAnsi="Times New Roman" w:cs="Times New Roman"/>
              </w:rPr>
              <w:t>ООО «УК ФСК СЗ»</w:t>
            </w:r>
            <w:r w:rsidR="00DC57F8" w:rsidRPr="00B9748E">
              <w:rPr>
                <w:rFonts w:ascii="Times New Roman" w:hAnsi="Times New Roman" w:cs="Times New Roman"/>
              </w:rPr>
              <w:t xml:space="preserve"> </w:t>
            </w:r>
          </w:p>
          <w:p w14:paraId="026FF80A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10C1FA8C" w14:textId="77777777" w:rsidR="00F97779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_________________________З.Б. Агаронов</w:t>
            </w:r>
          </w:p>
          <w:p w14:paraId="52CBF07C" w14:textId="08B7DDBB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D09EADE" w14:textId="77777777" w:rsidR="00F97779" w:rsidRPr="00B9748E" w:rsidRDefault="00F97779" w:rsidP="00B9748E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48E">
              <w:rPr>
                <w:rFonts w:ascii="Times New Roman" w:hAnsi="Times New Roman" w:cs="Times New Roman"/>
                <w:b/>
                <w:bCs/>
              </w:rPr>
              <w:t>Сторона-1</w:t>
            </w:r>
          </w:p>
          <w:p w14:paraId="03818E6A" w14:textId="77777777" w:rsidR="00F97779" w:rsidRPr="00B9748E" w:rsidRDefault="00F97779" w:rsidP="00B9748E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48E">
              <w:rPr>
                <w:rFonts w:ascii="Times New Roman" w:hAnsi="Times New Roman" w:cs="Times New Roman"/>
                <w:b/>
                <w:bCs/>
              </w:rPr>
              <w:t>«УК УПРАВДОМ-СЕРВИС №1»</w:t>
            </w:r>
          </w:p>
          <w:p w14:paraId="2AFE0FEB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Юридический адрес: 196191, Санкт-Петербург, ул. Бассейная, д. 21, лит. А, пом. 38-Н, офис 13-07</w:t>
            </w:r>
          </w:p>
          <w:p w14:paraId="2A6E151A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ИНН 7811603813, ОГРН 1167847141912</w:t>
            </w:r>
          </w:p>
          <w:p w14:paraId="2BBBF61C" w14:textId="7FAFAD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119EAF1C" w14:textId="0FB088D6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027E2E0C" w14:textId="7CB57564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586587CB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0416F2A5" w14:textId="739887E6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3DA2653C" w14:textId="5E11591C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5A946249" w14:textId="77777777" w:rsidR="00B21439" w:rsidRPr="00B9748E" w:rsidRDefault="00B21439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55585824" w14:textId="66B7A155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_________________________ Е.М. Никитин</w:t>
            </w:r>
          </w:p>
          <w:p w14:paraId="42DDF75F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1A8ABF8A" w14:textId="098B5F91" w:rsidR="00B21439" w:rsidRPr="00B9748E" w:rsidRDefault="00B21439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779" w:rsidRPr="00B9748E" w14:paraId="34C05931" w14:textId="77777777" w:rsidTr="00B27A2F">
        <w:tc>
          <w:tcPr>
            <w:tcW w:w="5103" w:type="dxa"/>
          </w:tcPr>
          <w:p w14:paraId="065E75C2" w14:textId="2A7A1C1B" w:rsidR="00F97779" w:rsidRPr="00B9748E" w:rsidRDefault="00F97779" w:rsidP="00B9748E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48E">
              <w:rPr>
                <w:rFonts w:ascii="Times New Roman" w:hAnsi="Times New Roman" w:cs="Times New Roman"/>
                <w:b/>
                <w:bCs/>
              </w:rPr>
              <w:t>Сторона-2</w:t>
            </w:r>
          </w:p>
          <w:p w14:paraId="29951193" w14:textId="351C7BAC" w:rsidR="00F97779" w:rsidRPr="00B9748E" w:rsidRDefault="00F97779" w:rsidP="00B9748E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48E">
              <w:rPr>
                <w:rFonts w:ascii="Times New Roman" w:hAnsi="Times New Roman" w:cs="Times New Roman"/>
                <w:b/>
                <w:bCs/>
              </w:rPr>
              <w:t>ООО «УК Невский горизонт»</w:t>
            </w:r>
          </w:p>
          <w:p w14:paraId="20C1389F" w14:textId="46985AF0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Юридический адрес: 197110, Санкт-Петербург, ул. Большая Зеленина, д. 8, корп. 2, лит. А, пом. 53-Н р.м. 8</w:t>
            </w:r>
          </w:p>
          <w:p w14:paraId="5DE58460" w14:textId="2C7C2DC9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ИНН 7842162982, ОГРН 1187847266881</w:t>
            </w:r>
          </w:p>
          <w:p w14:paraId="7E6B513B" w14:textId="7618300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18F77674" w14:textId="1886F362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14:paraId="0C33B612" w14:textId="36DC7E3F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43E40915" w14:textId="2DB52780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__________________________ О.А. Миронова</w:t>
            </w:r>
          </w:p>
          <w:p w14:paraId="27CE9999" w14:textId="37F32851" w:rsidR="00F97779" w:rsidRPr="00B9748E" w:rsidRDefault="00F97779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F2DBE64" w14:textId="77777777" w:rsidR="00F97779" w:rsidRPr="00B9748E" w:rsidRDefault="00F97779" w:rsidP="00B9748E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48E">
              <w:rPr>
                <w:rFonts w:ascii="Times New Roman" w:hAnsi="Times New Roman" w:cs="Times New Roman"/>
                <w:b/>
                <w:bCs/>
              </w:rPr>
              <w:t>Сторона-3</w:t>
            </w:r>
          </w:p>
          <w:p w14:paraId="72156689" w14:textId="77777777" w:rsidR="00F97779" w:rsidRPr="00B9748E" w:rsidRDefault="00F97779" w:rsidP="00B9748E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748E">
              <w:rPr>
                <w:rFonts w:ascii="Times New Roman" w:hAnsi="Times New Roman" w:cs="Times New Roman"/>
                <w:b/>
                <w:bCs/>
              </w:rPr>
              <w:t>ТСЖ «АП-СВЕТЛАНОВСКИЙ»</w:t>
            </w:r>
          </w:p>
          <w:p w14:paraId="56E1BBAF" w14:textId="0B5EBF2E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Юридический адрес: 188660, Ленинградская обл., Всеволожский район, п. Бугры, Воронцовский б-р, д.11, корп. 5, пом. 14-Н</w:t>
            </w:r>
          </w:p>
          <w:p w14:paraId="58ED34DE" w14:textId="4CD8F531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ИНН 4703176439 ОГРН 1204700011780</w:t>
            </w:r>
          </w:p>
          <w:p w14:paraId="3A433C75" w14:textId="40731E4F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6FE62125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>Председатель правления</w:t>
            </w:r>
          </w:p>
          <w:p w14:paraId="0FEA9236" w14:textId="77777777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  <w:p w14:paraId="1B5E9352" w14:textId="19B92960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  <w:r w:rsidRPr="00B9748E">
              <w:rPr>
                <w:rFonts w:ascii="Times New Roman" w:hAnsi="Times New Roman" w:cs="Times New Roman"/>
              </w:rPr>
              <w:t xml:space="preserve">_______________________ А.И. Сафиуллина </w:t>
            </w:r>
          </w:p>
          <w:p w14:paraId="3BE7554E" w14:textId="50FEB7E5" w:rsidR="00DC57F8" w:rsidRPr="00B9748E" w:rsidRDefault="00DC57F8" w:rsidP="00B9748E">
            <w:pPr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0BA684" w14:textId="47E732DE" w:rsidR="00B21FFC" w:rsidRDefault="00B21FFC">
      <w:pPr>
        <w:rPr>
          <w:rFonts w:ascii="Times New Roman" w:hAnsi="Times New Roman" w:cs="Times New Roman"/>
        </w:rPr>
      </w:pPr>
    </w:p>
    <w:sectPr w:rsidR="00B21FFC" w:rsidSect="00A628F4">
      <w:footerReference w:type="default" r:id="rId8"/>
      <w:pgSz w:w="11906" w:h="16838"/>
      <w:pgMar w:top="567" w:right="567" w:bottom="567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2D34" w14:textId="77777777" w:rsidR="007B1931" w:rsidRDefault="007B1931" w:rsidP="00A628F4">
      <w:pPr>
        <w:spacing w:after="0" w:line="240" w:lineRule="auto"/>
      </w:pPr>
      <w:r>
        <w:separator/>
      </w:r>
    </w:p>
  </w:endnote>
  <w:endnote w:type="continuationSeparator" w:id="0">
    <w:p w14:paraId="0C8A4959" w14:textId="77777777" w:rsidR="007B1931" w:rsidRDefault="007B1931" w:rsidP="00A6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630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44B115" w14:textId="33B53CAA" w:rsidR="00A628F4" w:rsidRPr="00761954" w:rsidRDefault="00A628F4">
        <w:pPr>
          <w:pStyle w:val="ad"/>
          <w:jc w:val="right"/>
          <w:rPr>
            <w:rFonts w:ascii="Times New Roman" w:hAnsi="Times New Roman" w:cs="Times New Roman"/>
          </w:rPr>
        </w:pPr>
        <w:r w:rsidRPr="00761954">
          <w:rPr>
            <w:rFonts w:ascii="Times New Roman" w:hAnsi="Times New Roman" w:cs="Times New Roman"/>
          </w:rPr>
          <w:fldChar w:fldCharType="begin"/>
        </w:r>
        <w:r w:rsidRPr="00761954">
          <w:rPr>
            <w:rFonts w:ascii="Times New Roman" w:hAnsi="Times New Roman" w:cs="Times New Roman"/>
          </w:rPr>
          <w:instrText>PAGE   \* MERGEFORMAT</w:instrText>
        </w:r>
        <w:r w:rsidRPr="00761954">
          <w:rPr>
            <w:rFonts w:ascii="Times New Roman" w:hAnsi="Times New Roman" w:cs="Times New Roman"/>
          </w:rPr>
          <w:fldChar w:fldCharType="separate"/>
        </w:r>
        <w:r w:rsidRPr="00761954">
          <w:rPr>
            <w:rFonts w:ascii="Times New Roman" w:hAnsi="Times New Roman" w:cs="Times New Roman"/>
          </w:rPr>
          <w:t>2</w:t>
        </w:r>
        <w:r w:rsidRPr="00761954">
          <w:rPr>
            <w:rFonts w:ascii="Times New Roman" w:hAnsi="Times New Roman" w:cs="Times New Roman"/>
          </w:rPr>
          <w:fldChar w:fldCharType="end"/>
        </w:r>
      </w:p>
    </w:sdtContent>
  </w:sdt>
  <w:p w14:paraId="7C1D88C2" w14:textId="77777777" w:rsidR="00A628F4" w:rsidRDefault="00A628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6F31" w14:textId="77777777" w:rsidR="007B1931" w:rsidRDefault="007B1931" w:rsidP="00A628F4">
      <w:pPr>
        <w:spacing w:after="0" w:line="240" w:lineRule="auto"/>
      </w:pPr>
      <w:r>
        <w:separator/>
      </w:r>
    </w:p>
  </w:footnote>
  <w:footnote w:type="continuationSeparator" w:id="0">
    <w:p w14:paraId="6C98DCDE" w14:textId="77777777" w:rsidR="007B1931" w:rsidRDefault="007B1931" w:rsidP="00A62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230D"/>
    <w:multiLevelType w:val="multilevel"/>
    <w:tmpl w:val="C3AAF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18B4F04"/>
    <w:multiLevelType w:val="hybridMultilevel"/>
    <w:tmpl w:val="D4A667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FD"/>
    <w:rsid w:val="000217C7"/>
    <w:rsid w:val="00046FC3"/>
    <w:rsid w:val="00067AF4"/>
    <w:rsid w:val="000B0F90"/>
    <w:rsid w:val="000B66E6"/>
    <w:rsid w:val="000B75F0"/>
    <w:rsid w:val="000E0F2F"/>
    <w:rsid w:val="000E51A8"/>
    <w:rsid w:val="00121BA3"/>
    <w:rsid w:val="00133962"/>
    <w:rsid w:val="0014570E"/>
    <w:rsid w:val="0016228F"/>
    <w:rsid w:val="00166A75"/>
    <w:rsid w:val="001A4B01"/>
    <w:rsid w:val="001E274F"/>
    <w:rsid w:val="001F302E"/>
    <w:rsid w:val="001F45FD"/>
    <w:rsid w:val="001F5146"/>
    <w:rsid w:val="002077BB"/>
    <w:rsid w:val="00217851"/>
    <w:rsid w:val="00241A64"/>
    <w:rsid w:val="00254EC3"/>
    <w:rsid w:val="0026645E"/>
    <w:rsid w:val="002817C3"/>
    <w:rsid w:val="0029427B"/>
    <w:rsid w:val="002A5EFD"/>
    <w:rsid w:val="002B5931"/>
    <w:rsid w:val="0032490D"/>
    <w:rsid w:val="00356DD1"/>
    <w:rsid w:val="003B34B3"/>
    <w:rsid w:val="003B59CA"/>
    <w:rsid w:val="00415C5E"/>
    <w:rsid w:val="004510E3"/>
    <w:rsid w:val="00475C49"/>
    <w:rsid w:val="00484359"/>
    <w:rsid w:val="004C2B79"/>
    <w:rsid w:val="004D3FFE"/>
    <w:rsid w:val="00507A9C"/>
    <w:rsid w:val="005311B8"/>
    <w:rsid w:val="00541B4E"/>
    <w:rsid w:val="0055788B"/>
    <w:rsid w:val="00571326"/>
    <w:rsid w:val="00573086"/>
    <w:rsid w:val="005B60FF"/>
    <w:rsid w:val="005C212B"/>
    <w:rsid w:val="00602719"/>
    <w:rsid w:val="00683D35"/>
    <w:rsid w:val="00687191"/>
    <w:rsid w:val="006C7683"/>
    <w:rsid w:val="006C788A"/>
    <w:rsid w:val="006E7538"/>
    <w:rsid w:val="006F798D"/>
    <w:rsid w:val="00720D62"/>
    <w:rsid w:val="00726513"/>
    <w:rsid w:val="0075026C"/>
    <w:rsid w:val="00761954"/>
    <w:rsid w:val="00773E42"/>
    <w:rsid w:val="00794363"/>
    <w:rsid w:val="007B09CB"/>
    <w:rsid w:val="007B1931"/>
    <w:rsid w:val="007C03BA"/>
    <w:rsid w:val="007C7E82"/>
    <w:rsid w:val="007E51FC"/>
    <w:rsid w:val="007F1765"/>
    <w:rsid w:val="00826172"/>
    <w:rsid w:val="008725FA"/>
    <w:rsid w:val="008826FF"/>
    <w:rsid w:val="00895E0B"/>
    <w:rsid w:val="009172E8"/>
    <w:rsid w:val="00922EB3"/>
    <w:rsid w:val="00925A39"/>
    <w:rsid w:val="0093486A"/>
    <w:rsid w:val="00984A97"/>
    <w:rsid w:val="00995C91"/>
    <w:rsid w:val="009B0E14"/>
    <w:rsid w:val="009C6137"/>
    <w:rsid w:val="009F0DDF"/>
    <w:rsid w:val="00A00562"/>
    <w:rsid w:val="00A10A5E"/>
    <w:rsid w:val="00A41BF0"/>
    <w:rsid w:val="00A572E5"/>
    <w:rsid w:val="00A628F4"/>
    <w:rsid w:val="00A71CAA"/>
    <w:rsid w:val="00A86790"/>
    <w:rsid w:val="00A8727C"/>
    <w:rsid w:val="00AF4BA8"/>
    <w:rsid w:val="00B034E9"/>
    <w:rsid w:val="00B11526"/>
    <w:rsid w:val="00B21439"/>
    <w:rsid w:val="00B21FFC"/>
    <w:rsid w:val="00B27A2F"/>
    <w:rsid w:val="00B777CF"/>
    <w:rsid w:val="00B80827"/>
    <w:rsid w:val="00B86D34"/>
    <w:rsid w:val="00B959CB"/>
    <w:rsid w:val="00B9748E"/>
    <w:rsid w:val="00BA654C"/>
    <w:rsid w:val="00BB110B"/>
    <w:rsid w:val="00BD2B7B"/>
    <w:rsid w:val="00BD667D"/>
    <w:rsid w:val="00C110C2"/>
    <w:rsid w:val="00C46FEC"/>
    <w:rsid w:val="00C5073C"/>
    <w:rsid w:val="00C5137D"/>
    <w:rsid w:val="00C56073"/>
    <w:rsid w:val="00C71DAE"/>
    <w:rsid w:val="00D02B2D"/>
    <w:rsid w:val="00D1623C"/>
    <w:rsid w:val="00D40CA9"/>
    <w:rsid w:val="00DB77E4"/>
    <w:rsid w:val="00DC57F8"/>
    <w:rsid w:val="00DE4907"/>
    <w:rsid w:val="00DF53DC"/>
    <w:rsid w:val="00E20AA3"/>
    <w:rsid w:val="00E23CAA"/>
    <w:rsid w:val="00E411FB"/>
    <w:rsid w:val="00E8772B"/>
    <w:rsid w:val="00EA111B"/>
    <w:rsid w:val="00EA213B"/>
    <w:rsid w:val="00EF7DD0"/>
    <w:rsid w:val="00F0406A"/>
    <w:rsid w:val="00F15F79"/>
    <w:rsid w:val="00F36893"/>
    <w:rsid w:val="00F97779"/>
    <w:rsid w:val="00FC11FB"/>
    <w:rsid w:val="00FE10B8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16C9"/>
  <w15:chartTrackingRefBased/>
  <w15:docId w15:val="{3A1AA0F4-8B59-411D-9CCD-D030CE2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3486A"/>
  </w:style>
  <w:style w:type="paragraph" w:styleId="a4">
    <w:name w:val="Balloon Text"/>
    <w:basedOn w:val="a"/>
    <w:link w:val="a5"/>
    <w:uiPriority w:val="99"/>
    <w:semiHidden/>
    <w:unhideWhenUsed/>
    <w:rsid w:val="0075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26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71326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1339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6D34"/>
    <w:pPr>
      <w:ind w:left="720"/>
      <w:contextualSpacing/>
    </w:pPr>
  </w:style>
  <w:style w:type="paragraph" w:styleId="a9">
    <w:name w:val="Body Text Indent"/>
    <w:basedOn w:val="a"/>
    <w:link w:val="aa"/>
    <w:rsid w:val="00C46F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C46FEC"/>
    <w:rPr>
      <w:rFonts w:ascii="Times New Roman" w:eastAsia="Times New Roman" w:hAnsi="Times New Roman" w:cs="Times New Roman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A6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28F4"/>
  </w:style>
  <w:style w:type="paragraph" w:styleId="ad">
    <w:name w:val="footer"/>
    <w:basedOn w:val="a"/>
    <w:link w:val="ae"/>
    <w:uiPriority w:val="99"/>
    <w:unhideWhenUsed/>
    <w:rsid w:val="00A62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28F4"/>
  </w:style>
  <w:style w:type="paragraph" w:styleId="af">
    <w:name w:val="Revision"/>
    <w:hidden/>
    <w:uiPriority w:val="99"/>
    <w:semiHidden/>
    <w:rsid w:val="00726513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B21FF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21FF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21FFC"/>
    <w:rPr>
      <w:vertAlign w:val="superscript"/>
    </w:rPr>
  </w:style>
  <w:style w:type="table" w:styleId="af3">
    <w:name w:val="Table Grid"/>
    <w:basedOn w:val="a1"/>
    <w:uiPriority w:val="39"/>
    <w:rsid w:val="00F977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laceholder Text"/>
    <w:basedOn w:val="a0"/>
    <w:uiPriority w:val="99"/>
    <w:semiHidden/>
    <w:rsid w:val="00324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FFD71-419F-4D1B-B73B-3FAB4B94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12432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Тимофеева</dc:creator>
  <cp:keywords/>
  <dc:description/>
  <cp:lastModifiedBy>Валерия Панкина</cp:lastModifiedBy>
  <cp:revision>97</cp:revision>
  <cp:lastPrinted>2020-12-14T10:57:00Z</cp:lastPrinted>
  <dcterms:created xsi:type="dcterms:W3CDTF">2019-12-03T11:18:00Z</dcterms:created>
  <dcterms:modified xsi:type="dcterms:W3CDTF">2022-03-23T13:53:00Z</dcterms:modified>
</cp:coreProperties>
</file>